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/>
        <w:jc w:val="center"/>
        <w:rPr>
          <w:rFonts w:hint="default"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</w:rPr>
        <w:t>ПЛАН ВОСПИТАТЕЛЬНОЙ РАБОТЫ</w:t>
      </w:r>
      <w:r>
        <w:rPr>
          <w:rFonts w:hint="default" w:ascii="Times New Roman" w:hAnsi="Times New Roman" w:cs="Times New Roman"/>
          <w:b/>
          <w:sz w:val="24"/>
          <w:szCs w:val="24"/>
          <w:lang w:val="ru-RU"/>
        </w:rPr>
        <w:t xml:space="preserve"> (НОО)</w:t>
      </w:r>
    </w:p>
    <w:p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МБОУ «Школа № 99» Московского района г.Казани</w:t>
      </w:r>
    </w:p>
    <w:p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202</w:t>
      </w:r>
      <w:r>
        <w:rPr>
          <w:rFonts w:hint="default" w:ascii="Times New Roman" w:hAnsi="Times New Roman" w:cs="Times New Roman"/>
          <w:b/>
          <w:sz w:val="24"/>
          <w:szCs w:val="24"/>
          <w:lang w:val="ru-RU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>-202</w:t>
      </w:r>
      <w:r>
        <w:rPr>
          <w:rFonts w:hint="default" w:ascii="Times New Roman" w:hAnsi="Times New Roman" w:cs="Times New Roman"/>
          <w:b/>
          <w:sz w:val="24"/>
          <w:szCs w:val="24"/>
          <w:lang w:val="ru-RU"/>
        </w:rPr>
        <w:t>4</w:t>
      </w:r>
      <w:r>
        <w:rPr>
          <w:rFonts w:ascii="Times New Roman" w:hAnsi="Times New Roman" w:cs="Times New Roman"/>
          <w:b/>
          <w:sz w:val="24"/>
          <w:szCs w:val="24"/>
        </w:rPr>
        <w:t xml:space="preserve"> уч. год</w:t>
      </w:r>
    </w:p>
    <w:p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7"/>
        <w:tblW w:w="15191" w:type="dxa"/>
        <w:tblInd w:w="-885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66"/>
        <w:gridCol w:w="5425"/>
        <w:gridCol w:w="2866"/>
        <w:gridCol w:w="2084"/>
        <w:gridCol w:w="185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2966" w:type="dxa"/>
            <w:tcBorders>
              <w:top w:val="single" w:color="000000" w:themeColor="text1" w:sz="4" w:space="0"/>
              <w:left w:val="single" w:color="auto" w:sz="4" w:space="0"/>
              <w:right w:val="single" w:color="000000" w:themeColor="text1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Направления деятельности</w:t>
            </w:r>
          </w:p>
        </w:tc>
        <w:tc>
          <w:tcPr>
            <w:tcW w:w="5425" w:type="dxa"/>
            <w:tcBorders>
              <w:top w:val="single" w:color="000000" w:themeColor="text1" w:sz="4" w:space="0"/>
              <w:left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2866" w:type="dxa"/>
            <w:tcBorders>
              <w:top w:val="single" w:color="000000" w:themeColor="text1" w:sz="4" w:space="0"/>
              <w:left w:val="single" w:color="000000" w:themeColor="text1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2084" w:type="dxa"/>
            <w:tcBorders>
              <w:top w:val="single" w:color="000000" w:themeColor="text1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850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лассы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5191" w:type="dxa"/>
            <w:gridSpan w:val="5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pStyle w:val="12"/>
              <w:numPr>
                <w:ilvl w:val="0"/>
                <w:numId w:val="1"/>
              </w:numPr>
              <w:spacing w:after="0" w:line="240" w:lineRule="auto"/>
              <w:ind w:left="714" w:hanging="357"/>
              <w:jc w:val="center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  <w:t>Ключевые общешкольные дела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2966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auto" w:sz="4" w:space="0"/>
            </w:tcBorders>
            <w:shd w:val="clear" w:color="auto" w:fill="F1F1F1" w:themeFill="background1" w:themeFillShade="F2"/>
          </w:tcPr>
          <w:p>
            <w:pPr>
              <w:pStyle w:val="8"/>
              <w:ind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 правового</w:t>
            </w:r>
          </w:p>
          <w:p>
            <w:pPr>
              <w:pStyle w:val="8"/>
              <w:ind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воспитания, профилактики</w:t>
            </w:r>
          </w:p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правонарушений и безнадзорности</w:t>
            </w:r>
          </w:p>
        </w:tc>
        <w:tc>
          <w:tcPr>
            <w:tcW w:w="5425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auto" w:sz="4" w:space="0"/>
            </w:tcBorders>
            <w:shd w:val="clear" w:color="auto" w:fill="F1F1F1" w:themeFill="background1" w:themeFillShade="F2"/>
          </w:tcPr>
          <w:p>
            <w:pPr>
              <w:pStyle w:val="8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Совместная работа школы с учреждениями системы профилактики: 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Сверка списков учащихся, состоящих на учете в ПДН, КДН и СОП; 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Составление банка данных обучающихся«группы риска» и планов работы с ними;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Индивидуальные встречи с «трудными» подростками и их родителями;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Проведение заседаний«Совета профилактики»;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Профилактические встречи с инспектором ПДН, инспектором ГИБДД и др.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Отряды: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Отряд ЮИД.</w:t>
            </w:r>
          </w:p>
          <w:p>
            <w:pPr>
              <w:pStyle w:val="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Профилактические мероприятия (</w:t>
            </w:r>
            <w:r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ейды, общешкольные линейки, л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екции, беседы):</w:t>
            </w:r>
          </w:p>
          <w:p>
            <w:pPr>
              <w:pStyle w:val="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- «Посвящение учащихся 1 класса в юные пешеходы»;</w:t>
            </w:r>
          </w:p>
          <w:p>
            <w:pPr>
              <w:pStyle w:val="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-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Внимание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>, дети!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» ( в рамках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городской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 акции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);</w:t>
            </w:r>
          </w:p>
          <w:p>
            <w:pPr>
              <w:pStyle w:val="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- Линейка «День памяти жертв ДТП»;</w:t>
            </w:r>
          </w:p>
          <w:p>
            <w:pPr>
              <w:pStyle w:val="8"/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val="ru-RU"/>
              </w:rPr>
              <w:t>«</w:t>
            </w: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val="ru-RU"/>
              </w:rPr>
              <w:t>Неделя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val="ru-RU"/>
              </w:rPr>
              <w:t xml:space="preserve"> безопасности»:</w:t>
            </w:r>
          </w:p>
          <w:p>
            <w:pPr>
              <w:pStyle w:val="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-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Лекция «Безопасная дорога» (инспектор ГАИ);</w:t>
            </w:r>
          </w:p>
          <w:p>
            <w:pPr>
              <w:pStyle w:val="8"/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>- Акция « Самый яркий класс», «Самый яркий ученик»</w:t>
            </w:r>
          </w:p>
          <w:p>
            <w:pPr>
              <w:pStyle w:val="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-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Рейд отряда ЮИД «Дети детям» (в рамках мероприятий «Безопасные каникулы»);</w:t>
            </w:r>
          </w:p>
          <w:p>
            <w:pPr>
              <w:pStyle w:val="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- Лекция «Железная дорога – зона повышенной опасности!»;</w:t>
            </w:r>
          </w:p>
          <w:p>
            <w:pPr>
              <w:pStyle w:val="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- «Минутки безопасности с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сотрудником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 МЧС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» ;</w:t>
            </w:r>
          </w:p>
          <w:p>
            <w:pPr>
              <w:pStyle w:val="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- Рейд отряда ЮИД (на наличие у учащихся светоотражающих элементов, маршрута «Дом-школа-дом» и др»;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Лекция «Моя пятерка безопасности» (инспектор ПДН);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Общешкольные линейки с инспекторами ПДН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(профилактика правопорядка, личная безопасность, правила поведения при ЧС)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Конкурсы:</w:t>
            </w:r>
          </w:p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Участие в  районном и городском конкурсе правоохранительных отрядов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, «Безопасное колесо» и др.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866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auto" w:sz="4" w:space="0"/>
            </w:tcBorders>
            <w:shd w:val="clear" w:color="auto" w:fill="F1F1F1" w:themeFill="background1" w:themeFillShade="F2"/>
          </w:tcPr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ЗДВР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Классные руководители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Администрация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  <w:t xml:space="preserve"> школы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Администрация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  <w:t xml:space="preserve"> школы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ЗДВР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Руководител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ь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отряд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а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ЗДВР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руководител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ь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отряд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а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классные руководители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руководител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ь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отряд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а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ЗДВР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руководител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ь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отряд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а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руководител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ь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отряд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а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ЗДВР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  <w:t>ЗДВР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руководител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ь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отряд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а</w:t>
            </w: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  <w:t>ЗДВР</w:t>
            </w: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  <w:t>ЗДВР</w:t>
            </w: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руководител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ь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отряд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а</w:t>
            </w: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2084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auto" w:sz="4" w:space="0"/>
            </w:tcBorders>
            <w:shd w:val="clear" w:color="auto" w:fill="F1F1F1" w:themeFill="background1" w:themeFillShade="F2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необходи-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мости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каждую четверть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сентябрь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сентябрь</w:t>
            </w: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по плану 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каждую четверть</w:t>
            </w: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плану</w:t>
            </w: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отряда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 в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етверть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 в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етверть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отряда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плану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необходи-мости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плану</w:t>
            </w:r>
          </w:p>
        </w:tc>
        <w:tc>
          <w:tcPr>
            <w:tcW w:w="1850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1F1F1" w:themeFill="background1" w:themeFillShade="F2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2966" w:type="dxa"/>
            <w:tcBorders>
              <w:top w:val="single" w:color="000000" w:themeColor="text1" w:sz="4" w:space="0"/>
              <w:left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Гражданско  -  патриотическое  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направление</w:t>
            </w:r>
          </w:p>
        </w:tc>
        <w:tc>
          <w:tcPr>
            <w:tcW w:w="54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«Месячник безопасности»: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Учебно-тренировочная  эвакуация учащихся из здания;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Тематические кл.часы («Уроки мира»,«День памяти жертв Беслана», «День солидарности в борьбе с терроризмом»); 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«Минутки безопасности» (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eastAsia="en-US"/>
              </w:rPr>
              <w:t xml:space="preserve">беседы, классные часы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eastAsia="en-US"/>
              </w:rPr>
              <w:t>профилактике ДДТТ, ПДД,  безопасности на ЖД,  пожарной безопасности и др.);</w:t>
            </w:r>
          </w:p>
          <w:p>
            <w:pPr>
              <w:pStyle w:val="8"/>
              <w:ind w:left="3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«День Зои!» (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  <w:t xml:space="preserve">100 лет со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ня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рождения героя Советского Союза З.А.Космодемьянской 13сентября 1923г):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Акция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«Гирлянда памяти»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Организация экскурсий в шк.музей для учащихся начальной школы;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Митинг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у памятника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«День Мужества»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(29 ноября)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часы посвященные Герою Советского Союза Зое Космодемьянской </w:t>
            </w:r>
          </w:p>
          <w:p>
            <w:pPr>
              <w:pStyle w:val="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Месячник гражданско-патриотического воспитания: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Тематические классные часы;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Конкурс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патриотической песни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Песни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Родине поем...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»;</w:t>
            </w:r>
          </w:p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«День Победы»: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- Смотр строя и песни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«Вместе весело шагать!» </w:t>
            </w:r>
          </w:p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- Торжественное мероприятие  «День Победы», возложение цветов к памятнику</w:t>
            </w:r>
          </w:p>
        </w:tc>
        <w:tc>
          <w:tcPr>
            <w:tcW w:w="286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администрация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  <w:t xml:space="preserve"> школы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п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реподаватель ОБЖ, 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классные руководители, педагог-организатор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классные руководители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учитель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  <w:t xml:space="preserve"> ИЗО</w:t>
            </w: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руководитель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  <w:t xml:space="preserve"> школьного музея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педагог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  <w:t>-организатор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кл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  <w:t>.руководители, шк.библиотекарь</w:t>
            </w: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кл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  <w:t xml:space="preserve">.руководители, 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педагог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  <w:t>-организатор</w:t>
            </w: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  <w:t xml:space="preserve">ЗДВР, 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педагог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  <w:t>-организатор</w:t>
            </w: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2084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сентябрь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1.09.202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08.09 - 13.09.2023</w:t>
            </w: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15.09.2023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13.09.2023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 w:val="0"/>
                <w:bCs/>
                <w:sz w:val="24"/>
                <w:szCs w:val="24"/>
                <w:lang w:val="ru-RU"/>
              </w:rPr>
              <w:t>ноябрь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февраль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апрель</w:t>
            </w: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май</w:t>
            </w: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5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2-4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2-4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2966" w:type="dxa"/>
            <w:tcBorders>
              <w:top w:val="single" w:color="000000" w:themeColor="text1" w:sz="4" w:space="0"/>
              <w:left w:val="single" w:color="000000" w:themeColor="text1" w:sz="4" w:space="0"/>
              <w:right w:val="single" w:color="000000" w:themeColor="text1" w:sz="4" w:space="0"/>
            </w:tcBorders>
            <w:shd w:val="clear" w:color="auto" w:fill="F1F1F1" w:themeFill="background1" w:themeFillShade="F2"/>
          </w:tcPr>
          <w:p>
            <w:pPr>
              <w:spacing w:after="0" w:line="240" w:lineRule="auto"/>
              <w:ind w:right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Общекультурное и  </w:t>
            </w:r>
          </w:p>
          <w:p>
            <w:pPr>
              <w:spacing w:after="0" w:line="240" w:lineRule="auto"/>
              <w:ind w:right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художественно-эстетическое направления</w:t>
            </w:r>
          </w:p>
          <w:p>
            <w:pPr>
              <w:pStyle w:val="8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1F1F1" w:themeFill="background1" w:themeFillShade="F2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«Здравствуй, школа!»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Торжественная линейка;</w:t>
            </w:r>
          </w:p>
          <w:p>
            <w:pPr>
              <w:pStyle w:val="8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«День учителя»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lang w:val="ru-RU"/>
              </w:rPr>
              <w:t>праздничный концерт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«День матери»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праздничный концерт;</w:t>
            </w:r>
          </w:p>
          <w:p>
            <w:pPr>
              <w:pStyle w:val="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Новый год»:</w:t>
            </w:r>
          </w:p>
          <w:p>
            <w:pPr>
              <w:pStyle w:val="8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  <w:t>Конкурс на лучшее Новогоднее оформление кабинетов;</w:t>
            </w:r>
          </w:p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  <w:t xml:space="preserve">- Новогодние  поздравление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 w:eastAsia="en-US"/>
              </w:rPr>
              <w:t>для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 w:eastAsia="en-US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  <w:t>учащихся начальной школы ;</w:t>
            </w:r>
          </w:p>
          <w:p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color w:val="FF0000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auto"/>
                <w:sz w:val="24"/>
                <w:szCs w:val="24"/>
                <w:lang w:eastAsia="en-US"/>
              </w:rPr>
              <w:t>-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auto"/>
                <w:sz w:val="24"/>
                <w:szCs w:val="24"/>
                <w:lang w:val="ru-RU" w:eastAsia="en-US"/>
              </w:rPr>
              <w:t xml:space="preserve"> «8 марта»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праздничный концерт</w:t>
            </w:r>
          </w:p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en-US"/>
              </w:rPr>
              <w:t xml:space="preserve">- Районный этап городского конкурса «Ученик года»; </w:t>
            </w: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color w:val="00B05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Посещение театров, музеев, библиотек, памятных мест г. Казани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  <w:t>.</w:t>
            </w:r>
          </w:p>
        </w:tc>
        <w:tc>
          <w:tcPr>
            <w:tcW w:w="286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auto" w:sz="4" w:space="0"/>
            </w:tcBorders>
            <w:shd w:val="clear" w:color="auto" w:fill="F1F1F1" w:themeFill="background1" w:themeFillShade="F2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Педагог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-организатор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Педагог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-организатор</w:t>
            </w: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Педагог-организатор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84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1F1F1" w:themeFill="background1" w:themeFillShade="F2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1.09.202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октябрь</w:t>
            </w: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ноябрь</w:t>
            </w: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декабрь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декабрь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март</w:t>
            </w: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плану</w:t>
            </w: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 в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етверть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5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1F1F1" w:themeFill="background1" w:themeFillShade="F2"/>
            <w:vAlign w:val="top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  <w:lang w:val="ru-RU"/>
              </w:rPr>
              <w:t>1-4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8" w:hRule="atLeast"/>
        </w:trPr>
        <w:tc>
          <w:tcPr>
            <w:tcW w:w="2966" w:type="dxa"/>
            <w:tcBorders>
              <w:top w:val="single" w:color="000000" w:themeColor="text1" w:sz="4" w:space="0"/>
              <w:left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Духовно-нравственное 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</w:t>
            </w:r>
          </w:p>
          <w:p>
            <w:pPr>
              <w:pStyle w:val="8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Организация школьного  конкурса «Самый лучший» номинации:  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«Лучший класс года»;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«Лучший ученик года»; </w:t>
            </w:r>
          </w:p>
          <w:p>
            <w:pPr>
              <w:pStyle w:val="8"/>
              <w:ind w:left="3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«Недели добра»: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 по плану):</w:t>
            </w:r>
          </w:p>
          <w:p>
            <w:pPr>
              <w:pStyle w:val="8"/>
              <w:ind w:left="3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Школьная акция «Подари книге вторую жизнь»;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«Добрые уроки» для учащихся начальной школы;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Школьная акция «Образцовый школьный двор или дорога к обелиску»;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Школьная акция «Друг другу» ( помощь приюту для животных);</w:t>
            </w:r>
          </w:p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«Ярмарка добр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 (благотворительная акция)</w:t>
            </w:r>
          </w:p>
        </w:tc>
        <w:tc>
          <w:tcPr>
            <w:tcW w:w="286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auto" w:sz="4" w:space="0"/>
            </w:tcBorders>
          </w:tcPr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084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 в четверть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сентябрь</w:t>
            </w:r>
          </w:p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плану ШУС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сентябрь, май</w:t>
            </w:r>
          </w:p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раз в полугодие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плану</w:t>
            </w:r>
          </w:p>
        </w:tc>
        <w:tc>
          <w:tcPr>
            <w:tcW w:w="185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top"/>
          </w:tcPr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966" w:type="dxa"/>
            <w:tcBorders>
              <w:top w:val="single" w:color="000000" w:themeColor="text1" w:sz="4" w:space="0"/>
              <w:left w:val="single" w:color="000000" w:themeColor="text1" w:sz="4" w:space="0"/>
              <w:right w:val="single" w:color="000000" w:themeColor="text1" w:sz="4" w:space="0"/>
            </w:tcBorders>
            <w:shd w:val="clear" w:color="auto" w:fill="F1F1F1" w:themeFill="background1" w:themeFillShade="F2"/>
          </w:tcPr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Спортивно-оздоровительное направление</w:t>
            </w:r>
          </w:p>
          <w:p>
            <w:pPr>
              <w:pStyle w:val="8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25" w:type="dxa"/>
            <w:tcBorders>
              <w:top w:val="single" w:color="auto" w:sz="4" w:space="0"/>
              <w:left w:val="single" w:color="000000" w:themeColor="text1" w:sz="4" w:space="0"/>
              <w:bottom w:val="single" w:color="auto" w:sz="4" w:space="0"/>
              <w:right w:val="single" w:color="000000" w:themeColor="text1" w:sz="4" w:space="0"/>
            </w:tcBorders>
            <w:shd w:val="clear" w:color="auto" w:fill="F1F1F1" w:themeFill="background1" w:themeFillShade="F2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Школьный проект «Здоровая среда»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(еженедельно каждую среду).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часы, беседы «Минутки здоровья», мероприяти ЗОЖ различного уровня: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Познавательная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викторина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Зима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, спорт, я и зимние забавы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»;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Флэш-моб «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Выходные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с пользой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 ;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Месячники профилактики асоциальных явлений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 формирования здорового образа жизни и 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Недели здоровья; 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Организация работы спортивных секций в период  каникул.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866" w:type="dxa"/>
            <w:tcBorders>
              <w:top w:val="single" w:color="auto" w:sz="4" w:space="0"/>
              <w:left w:val="single" w:color="000000" w:themeColor="text1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Педагог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-организатор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ШУС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</w:t>
            </w: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Шк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.библиотекарь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шк.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сихолог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учитель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физкультуры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themeColor="text1" w:sz="4" w:space="0"/>
            </w:tcBorders>
            <w:shd w:val="clear" w:color="auto" w:fill="F1F1F1" w:themeFill="background1" w:themeFillShade="F2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учебного года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январь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плану 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плану   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в четверть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0" w:type="dxa"/>
            <w:tcBorders>
              <w:top w:val="single" w:color="auto" w:sz="4" w:space="0"/>
              <w:left w:val="single" w:color="000000" w:themeColor="text1" w:sz="4" w:space="0"/>
              <w:bottom w:val="single" w:color="auto" w:sz="4" w:space="0"/>
              <w:right w:val="single" w:color="000000" w:themeColor="text1" w:sz="4" w:space="0"/>
            </w:tcBorders>
            <w:shd w:val="clear" w:color="auto" w:fill="F1F1F1" w:themeFill="background1" w:themeFillShade="F2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2966" w:type="dxa"/>
            <w:tcBorders>
              <w:top w:val="single" w:color="000000" w:themeColor="text1" w:sz="4" w:space="0"/>
              <w:left w:val="single" w:color="000000" w:themeColor="text1" w:sz="4" w:space="0"/>
              <w:right w:val="single" w:color="000000" w:themeColor="text1" w:sz="4" w:space="0"/>
            </w:tcBorders>
          </w:tcPr>
          <w:p>
            <w:pPr>
              <w:pStyle w:val="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Экологическое направление  и</w:t>
            </w:r>
          </w:p>
          <w:p>
            <w:pPr>
              <w:pStyle w:val="8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направление общественно-полезной деятельности</w:t>
            </w:r>
          </w:p>
        </w:tc>
        <w:tc>
          <w:tcPr>
            <w:tcW w:w="54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Тематические беседы и классные часы: 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Неделя безопасности на природе (прогулки в парк, книжная выставка в библиотеке и др.); 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Школьная акция «Покормите птиц зимой» изготовление эко-кормушек;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Экологическая акция «Сдай батарейки – сохрани природу»;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Экологическая акция «Сдай макулатуру – сохрани дерево»;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Школьная акция «Клумба дружбы» (посадка цветов у памятника)</w:t>
            </w:r>
          </w:p>
          <w:p>
            <w:pPr>
              <w:pStyle w:val="8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Конкурсы:</w:t>
            </w:r>
          </w:p>
          <w:p>
            <w:pPr>
              <w:pStyle w:val="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- Участие в районном конкурсе поделок из природного материала «Сказки осеннего леса»;</w:t>
            </w:r>
          </w:p>
          <w:p>
            <w:pPr>
              <w:pStyle w:val="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- Участие в городском конкурсе поделок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Вторая жизнь упаковки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»;</w:t>
            </w:r>
          </w:p>
          <w:p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-Участие в районном конкурсе фотографий «Созидая, не нарушай»;</w:t>
            </w:r>
          </w:p>
          <w:p>
            <w:pPr>
              <w:pStyle w:val="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 Участие в Городском конкурсе рисунка в нетрадиционной технике «Берегите нашу планету»;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Трудовые десанты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Организация дежурства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классе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Генеральная уборка в кабинетах;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убботники</w:t>
            </w:r>
          </w:p>
        </w:tc>
        <w:tc>
          <w:tcPr>
            <w:tcW w:w="286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auto" w:sz="4" w:space="0"/>
            </w:tcBorders>
          </w:tcPr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, учителя биологии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, учителя биологии</w:t>
            </w:r>
          </w:p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,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педагог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-организатор</w:t>
            </w:r>
          </w:p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,</w:t>
            </w:r>
          </w:p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педагог-организатор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, учителя биологии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учитель ИЗО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учитель ИЗО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учитель ИЗО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учитель ИЗО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084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уч.года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декабрь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плану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плану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плану</w:t>
            </w:r>
          </w:p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плану</w:t>
            </w:r>
          </w:p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плану</w:t>
            </w:r>
          </w:p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еженедельно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 в полугодие</w:t>
            </w:r>
          </w:p>
        </w:tc>
        <w:tc>
          <w:tcPr>
            <w:tcW w:w="185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5191" w:type="dxa"/>
            <w:gridSpan w:val="5"/>
            <w:tcBorders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pStyle w:val="8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Детские общественные об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ъ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единения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</w:trPr>
        <w:tc>
          <w:tcPr>
            <w:tcW w:w="2966" w:type="dxa"/>
            <w:tcBorders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1F1F1" w:themeFill="background1" w:themeFillShade="F2"/>
          </w:tcPr>
          <w:p>
            <w:pPr>
              <w:pStyle w:val="8"/>
              <w:rPr>
                <w:rFonts w:hint="default" w:ascii="Times New Roman" w:hAnsi="Times New Roman" w:cs="Times New Roman"/>
                <w:b/>
                <w:sz w:val="24"/>
                <w:szCs w:val="24"/>
                <w:lang w:val="ru-RU" w:eastAsia="en-US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 w:eastAsia="en-US"/>
              </w:rPr>
              <w:t>«Орлята России»</w:t>
            </w:r>
          </w:p>
        </w:tc>
        <w:tc>
          <w:tcPr>
            <w:tcW w:w="54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1F1F1" w:themeFill="background1" w:themeFillShade="F2"/>
            <w:vAlign w:val="top"/>
          </w:tcPr>
          <w:p>
            <w:pPr>
              <w:spacing w:after="0" w:line="240" w:lineRule="auto"/>
              <w:ind w:right="55"/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Планирование</w:t>
            </w: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 xml:space="preserve"> и у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частие</w:t>
            </w: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 xml:space="preserve"> в 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общешкольных мероприяти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ях</w:t>
            </w: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:</w:t>
            </w:r>
          </w:p>
          <w:p>
            <w:pPr>
              <w:spacing w:after="0" w:line="240" w:lineRule="auto"/>
              <w:ind w:right="5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 школьны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конкурс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акци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флеш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-мобы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>
            <w:pPr>
              <w:spacing w:after="0" w:line="240" w:lineRule="auto"/>
              <w:ind w:right="55" w:rightChars="0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Конкурсы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:</w:t>
            </w:r>
          </w:p>
          <w:p>
            <w:pPr>
              <w:spacing w:after="0" w:line="240" w:lineRule="auto"/>
              <w:ind w:right="55" w:rightChars="0"/>
              <w:rPr>
                <w:rFonts w:ascii="Times New Roman" w:hAnsi="Times New Roman" w:cs="Times New Roman" w:eastAsiaTheme="minorEastAsia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Участие в районных и городских конкурсах .</w:t>
            </w:r>
          </w:p>
        </w:tc>
        <w:tc>
          <w:tcPr>
            <w:tcW w:w="286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auto" w:sz="4" w:space="0"/>
            </w:tcBorders>
            <w:shd w:val="clear" w:color="auto" w:fill="F1F1F1" w:themeFill="background1" w:themeFillShade="F2"/>
            <w:vAlign w:val="top"/>
          </w:tcPr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едагог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организатор, 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Классные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руководители</w:t>
            </w:r>
          </w:p>
          <w:p>
            <w:pPr>
              <w:spacing w:after="0" w:line="240" w:lineRule="auto"/>
              <w:rPr>
                <w:rFonts w:ascii="Times New Roman" w:hAnsi="Times New Roman" w:cs="Times New Roman" w:eastAsiaTheme="minorEastAsia"/>
                <w:sz w:val="24"/>
                <w:szCs w:val="24"/>
                <w:lang w:val="ru-RU" w:eastAsia="ru-RU" w:bidi="ar-SA"/>
              </w:rPr>
            </w:pPr>
          </w:p>
        </w:tc>
        <w:tc>
          <w:tcPr>
            <w:tcW w:w="2084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1F1F1" w:themeFill="background1" w:themeFillShade="F2"/>
            <w:vAlign w:val="top"/>
          </w:tcPr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hint="default" w:ascii="Times New Roman" w:hAnsi="Times New Roman" w:cs="Times New Roman" w:eastAsiaTheme="minorEastAsia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плану</w:t>
            </w:r>
          </w:p>
        </w:tc>
        <w:tc>
          <w:tcPr>
            <w:tcW w:w="185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1F1F1" w:themeFill="background1" w:themeFillShade="F2"/>
            <w:vAlign w:val="top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ru-RU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ru-RU" w:bidi="ar-SA"/>
              </w:rPr>
              <w:t>1-4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ru-RU" w:bidi="ar-SA"/>
              </w:rPr>
            </w:pP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ru-RU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ru-RU" w:bidi="ar-SA"/>
              </w:rPr>
              <w:t>1-4</w:t>
            </w:r>
            <w:bookmarkStart w:id="0" w:name="_GoBack"/>
            <w:bookmarkEnd w:id="0"/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5191" w:type="dxa"/>
            <w:gridSpan w:val="5"/>
            <w:tcBorders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pStyle w:val="8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Профориентация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2966" w:type="dxa"/>
            <w:tcBorders>
              <w:left w:val="single" w:color="000000" w:themeColor="text1" w:sz="4" w:space="0"/>
              <w:right w:val="single" w:color="000000" w:themeColor="text1" w:sz="4" w:space="0"/>
            </w:tcBorders>
          </w:tcPr>
          <w:p>
            <w:pPr>
              <w:pStyle w:val="8"/>
              <w:rPr>
                <w:rFonts w:hint="default" w:ascii="Times New Roman" w:hAnsi="Times New Roman" w:cs="Times New Roman"/>
                <w:b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часы, беседы, мероприяти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я</w:t>
            </w:r>
          </w:p>
        </w:tc>
        <w:tc>
          <w:tcPr>
            <w:tcW w:w="54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auto" w:sz="4" w:space="0"/>
              <w:right w:val="single" w:color="000000" w:themeColor="text1" w:sz="4" w:space="0"/>
            </w:tcBorders>
          </w:tcPr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-Внеурочные занятия «Тропинки в профессию»;</w:t>
            </w:r>
          </w:p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-Экскурсии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lang w:val="ru-RU"/>
              </w:rPr>
              <w:t>-</w:t>
            </w:r>
            <w:r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  <w:t>Конкурсы</w:t>
            </w:r>
          </w:p>
        </w:tc>
        <w:tc>
          <w:tcPr>
            <w:tcW w:w="286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едагог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доп.образования</w:t>
            </w:r>
          </w:p>
        </w:tc>
        <w:tc>
          <w:tcPr>
            <w:tcW w:w="2084" w:type="dxa"/>
            <w:tcBorders>
              <w:top w:val="single" w:color="000000" w:themeColor="text1" w:sz="4" w:space="0"/>
              <w:left w:val="single" w:color="auto" w:sz="4" w:space="0"/>
              <w:bottom w:val="single" w:color="auto" w:sz="4" w:space="0"/>
              <w:right w:val="single" w:color="000000" w:themeColor="text1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плану</w:t>
            </w:r>
          </w:p>
          <w:p>
            <w:pPr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в четверть</w:t>
            </w: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плану</w:t>
            </w:r>
          </w:p>
        </w:tc>
        <w:tc>
          <w:tcPr>
            <w:tcW w:w="185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auto" w:sz="4" w:space="0"/>
              <w:right w:val="single" w:color="000000" w:themeColor="text1" w:sz="4" w:space="0"/>
            </w:tcBorders>
          </w:tcPr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15191" w:type="dxa"/>
            <w:gridSpan w:val="5"/>
            <w:tcBorders>
              <w:top w:val="single" w:color="000000" w:themeColor="text1" w:sz="4" w:space="0"/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pStyle w:val="8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Дополнительное образование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2966" w:type="dxa"/>
            <w:tcBorders>
              <w:top w:val="single" w:color="000000" w:themeColor="text1" w:sz="4" w:space="0"/>
              <w:left w:val="single" w:color="000000" w:themeColor="text1" w:sz="4" w:space="0"/>
              <w:right w:val="single" w:color="000000" w:themeColor="text1" w:sz="4" w:space="0"/>
            </w:tcBorders>
            <w:shd w:val="clear" w:color="auto" w:fill="F1F1F1" w:themeFill="background1" w:themeFillShade="F2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Работа кружков и спортивных секций</w:t>
            </w:r>
          </w:p>
        </w:tc>
        <w:tc>
          <w:tcPr>
            <w:tcW w:w="54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1F1F1" w:themeFill="background1" w:themeFillShade="F2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Организация внеурочной занятости обучающихся: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Набор в школьные кружки и секции; 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Составление расписания школьных кружков и секций; 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Оформление документации  кружковой и секционной работы (программы, планы, журналы инструктажей по ТБ);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Контроль за посещаемостью кружков и секций обучающимися;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Конкурсы</w:t>
            </w:r>
            <w:r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b w:val="0"/>
                <w:bCs/>
                <w:sz w:val="24"/>
                <w:szCs w:val="24"/>
                <w:lang w:val="ru-RU"/>
              </w:rPr>
              <w:t>(районные, городские, республиканские)</w:t>
            </w:r>
          </w:p>
        </w:tc>
        <w:tc>
          <w:tcPr>
            <w:tcW w:w="286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auto" w:sz="4" w:space="0"/>
            </w:tcBorders>
            <w:shd w:val="clear" w:color="auto" w:fill="F1F1F1" w:themeFill="background1" w:themeFillShade="F2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кружков и секций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кружков и секций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ЗДВР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кружков и секций</w:t>
            </w:r>
          </w:p>
        </w:tc>
        <w:tc>
          <w:tcPr>
            <w:tcW w:w="2084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1F1F1" w:themeFill="background1" w:themeFillShade="F2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– 2 неделя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ентября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уч.года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в четверть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особому плану</w:t>
            </w:r>
          </w:p>
        </w:tc>
        <w:tc>
          <w:tcPr>
            <w:tcW w:w="185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1F1F1" w:themeFill="background1" w:themeFillShade="F2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  <w:p>
            <w:pPr>
              <w:pStyle w:val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  <w:p>
            <w:pPr>
              <w:pStyle w:val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1-4</w:t>
            </w:r>
          </w:p>
          <w:p>
            <w:pPr>
              <w:pStyle w:val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15191" w:type="dxa"/>
            <w:gridSpan w:val="5"/>
            <w:tcBorders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 Классное руководство</w:t>
            </w:r>
          </w:p>
          <w:p>
            <w:pPr>
              <w:pStyle w:val="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(согласно индивидуальным планам работы  классных руководителей)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9" w:hRule="atLeast"/>
        </w:trPr>
        <w:tc>
          <w:tcPr>
            <w:tcW w:w="2966" w:type="dxa"/>
            <w:tcBorders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pStyle w:val="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ШМО классных руководителей</w:t>
            </w:r>
          </w:p>
        </w:tc>
        <w:tc>
          <w:tcPr>
            <w:tcW w:w="54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МО классных руководителей: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Утверждение планов воспитательной работы классных руководителей на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  <w:r>
              <w:rPr>
                <w:rStyle w:val="5"/>
                <w:rFonts w:ascii="Times New Roman" w:hAnsi="Times New Roman" w:eastAsia="Calibri" w:cs="Times New Roman"/>
                <w:i w:val="0"/>
                <w:sz w:val="24"/>
                <w:szCs w:val="24"/>
              </w:rPr>
              <w:t>020-2021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уч. год;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Оформление информационно-аналитических документов, фотоотчеты;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Организация профилактической работы среди школьников;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Организация культурно-массовой работы (в период каникул по особому плану);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«Школа молодого педагога»</w:t>
            </w:r>
          </w:p>
        </w:tc>
        <w:tc>
          <w:tcPr>
            <w:tcW w:w="286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ШМО 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кл. руководители 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4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необходи-мости</w:t>
            </w:r>
          </w:p>
        </w:tc>
        <w:tc>
          <w:tcPr>
            <w:tcW w:w="185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9" w:hRule="atLeast"/>
        </w:trPr>
        <w:tc>
          <w:tcPr>
            <w:tcW w:w="2966" w:type="dxa"/>
            <w:tcBorders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pStyle w:val="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 за воспитательной работой</w:t>
            </w:r>
          </w:p>
        </w:tc>
        <w:tc>
          <w:tcPr>
            <w:tcW w:w="54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Документация 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классного руководителя: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«Папка классного руководителя»; 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«Социальный паспорт класса»;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 Накопительные папки актов посещения семей;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Личные дела обучающихся, состоящих на профилактических учетах всех видов;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«Дневники наблюдений»;</w:t>
            </w:r>
          </w:p>
          <w:p>
            <w:pPr>
              <w:spacing w:after="0" w:line="240" w:lineRule="auto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</w:p>
        </w:tc>
        <w:tc>
          <w:tcPr>
            <w:tcW w:w="286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по ВР</w:t>
            </w:r>
          </w:p>
        </w:tc>
        <w:tc>
          <w:tcPr>
            <w:tcW w:w="2084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 полугодие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 в четверть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 в четверть</w:t>
            </w:r>
          </w:p>
        </w:tc>
        <w:tc>
          <w:tcPr>
            <w:tcW w:w="185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0" w:hRule="atLeast"/>
        </w:trPr>
        <w:tc>
          <w:tcPr>
            <w:tcW w:w="2966" w:type="dxa"/>
            <w:tcBorders>
              <w:top w:val="single" w:color="000000" w:themeColor="text1" w:sz="4" w:space="0"/>
              <w:left w:val="single" w:color="000000" w:themeColor="text1" w:sz="4" w:space="0"/>
              <w:right w:val="single" w:color="000000" w:themeColor="text1" w:sz="4" w:space="0"/>
            </w:tcBorders>
          </w:tcPr>
          <w:p>
            <w:pPr>
              <w:pStyle w:val="8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after="0" w:line="240" w:lineRule="auto"/>
              <w:ind w:right="7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Занятость во внеурочное время обучающихся, состоящих на профилактических учетах всех видов:</w:t>
            </w:r>
          </w:p>
          <w:p>
            <w:pPr>
              <w:spacing w:after="0" w:line="240" w:lineRule="auto"/>
              <w:ind w:right="7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внеурочной деятельности (кружки); </w:t>
            </w:r>
          </w:p>
          <w:p>
            <w:pPr>
              <w:spacing w:after="0" w:line="240" w:lineRule="auto"/>
              <w:ind w:right="7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Организация  отдыха во время  каникул учащихся «группы риска»;</w:t>
            </w:r>
          </w:p>
          <w:p>
            <w:pPr>
              <w:spacing w:after="0" w:line="240" w:lineRule="auto"/>
              <w:ind w:right="7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Профилактика правонарушений: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Работа классных руководителей 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профилактике ДДТТ, изучению ПДД, ПБ и ЭБ, правил поведения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общественных местах, соблюдение ФЗ №71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>
            <w:pPr>
              <w:spacing w:after="0" w:line="240" w:lineRule="auto"/>
              <w:ind w:right="7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Журнал инструктажей по ТБ учащихся и родителей.</w:t>
            </w:r>
          </w:p>
        </w:tc>
        <w:tc>
          <w:tcPr>
            <w:tcW w:w="286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auto" w:sz="4" w:space="0"/>
            </w:tcBorders>
          </w:tcPr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по ВР</w:t>
            </w:r>
          </w:p>
        </w:tc>
        <w:tc>
          <w:tcPr>
            <w:tcW w:w="2084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 в четверть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 в четверть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 в четверть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</w:trPr>
        <w:tc>
          <w:tcPr>
            <w:tcW w:w="15191" w:type="dxa"/>
            <w:gridSpan w:val="5"/>
            <w:tcBorders>
              <w:top w:val="single" w:color="000000" w:themeColor="text1" w:sz="4" w:space="0"/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pStyle w:val="12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7" w:hRule="atLeast"/>
        </w:trPr>
        <w:tc>
          <w:tcPr>
            <w:tcW w:w="2966" w:type="dxa"/>
            <w:tcBorders>
              <w:top w:val="single" w:color="000000" w:themeColor="text1" w:sz="4" w:space="0"/>
              <w:left w:val="single" w:color="000000" w:themeColor="text1" w:sz="4" w:space="0"/>
              <w:right w:val="single" w:color="000000" w:themeColor="text1" w:sz="4" w:space="0"/>
            </w:tcBorders>
            <w:shd w:val="clear" w:color="auto" w:fill="F1F1F1" w:themeFill="background1" w:themeFillShade="F2"/>
          </w:tcPr>
          <w:p>
            <w:pPr>
              <w:pStyle w:val="8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Родительский   всеобуч</w:t>
            </w:r>
          </w:p>
          <w:p>
            <w:pPr>
              <w:pStyle w:val="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(сотрудничество с семьей)</w:t>
            </w:r>
          </w:p>
        </w:tc>
        <w:tc>
          <w:tcPr>
            <w:tcW w:w="542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auto" w:sz="4" w:space="0"/>
              <w:right w:val="single" w:color="000000" w:themeColor="text1" w:sz="4" w:space="0"/>
            </w:tcBorders>
            <w:shd w:val="clear" w:color="auto" w:fill="F1F1F1" w:themeFill="background1" w:themeFillShade="F2"/>
          </w:tcPr>
          <w:p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Участие родителей в проведении общешкольных, классных мероприятий;</w:t>
            </w:r>
          </w:p>
          <w:p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Общешкольные и классные родительские собрания;</w:t>
            </w:r>
          </w:p>
          <w:p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- Участие родителей в психолого-педагогическом консилиуме, в случае возникновения острых проблем, связанных с обучением и воспитанием конкретного ребенка;</w:t>
            </w:r>
          </w:p>
          <w:p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Информирование и взаимодействие с родителями посредством школьного сайта;</w:t>
            </w:r>
          </w:p>
          <w:p>
            <w:pPr>
              <w:pStyle w:val="13"/>
              <w:wordWrap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Индивидуальные консультации для  родителей;</w:t>
            </w:r>
          </w:p>
          <w:p>
            <w:pPr>
              <w:pStyle w:val="13"/>
              <w:wordWrap/>
              <w:jc w:val="left"/>
              <w:rPr>
                <w:spacing w:val="-6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- «Совет профилактики» с неблагополучными  семьями  по вопросам воспитания и обучения детей;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- Встречи родителей   с приглашенными специалистами: социальными работниками, врачами, инспекторами  ПДН ОП, ГАИ ГИБДД</w:t>
            </w:r>
          </w:p>
        </w:tc>
        <w:tc>
          <w:tcPr>
            <w:tcW w:w="286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</w:tcPr>
          <w:p>
            <w:pPr>
              <w:spacing w:after="0" w:line="240" w:lineRule="auto"/>
              <w:ind w:right="-1"/>
              <w:rPr>
                <w:rFonts w:ascii="Times New Roman" w:hAnsi="Times New Roman" w:eastAsia="Batang" w:cs="Times New Roman"/>
                <w:sz w:val="24"/>
                <w:szCs w:val="24"/>
              </w:rPr>
            </w:pPr>
            <w:r>
              <w:rPr>
                <w:rFonts w:ascii="Times New Roman" w:hAnsi="Times New Roman" w:eastAsia="Batang" w:cs="Times New Roman"/>
                <w:sz w:val="24"/>
                <w:szCs w:val="24"/>
              </w:rPr>
              <w:t>Классные руководители</w:t>
            </w:r>
          </w:p>
          <w:p>
            <w:pPr>
              <w:spacing w:after="0" w:line="240" w:lineRule="auto"/>
              <w:ind w:right="-1"/>
              <w:rPr>
                <w:rFonts w:ascii="Times New Roman" w:hAnsi="Times New Roman" w:eastAsia="Batang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ind w:right="-1"/>
              <w:rPr>
                <w:rFonts w:ascii="Times New Roman" w:hAnsi="Times New Roman" w:eastAsia="Batang" w:cs="Times New Roman"/>
                <w:sz w:val="24"/>
                <w:szCs w:val="24"/>
              </w:rPr>
            </w:pPr>
            <w:r>
              <w:rPr>
                <w:rFonts w:ascii="Times New Roman" w:hAnsi="Times New Roman" w:eastAsia="Batang" w:cs="Times New Roman"/>
                <w:sz w:val="24"/>
                <w:szCs w:val="24"/>
              </w:rPr>
              <w:t>Администрация, кл. руководители</w:t>
            </w:r>
          </w:p>
          <w:p>
            <w:pPr>
              <w:spacing w:after="0" w:line="240" w:lineRule="auto"/>
              <w:ind w:right="-1"/>
              <w:rPr>
                <w:rFonts w:ascii="Times New Roman" w:hAnsi="Times New Roman" w:eastAsia="Batang" w:cs="Times New Roman"/>
                <w:sz w:val="24"/>
                <w:szCs w:val="24"/>
              </w:rPr>
            </w:pPr>
            <w:r>
              <w:rPr>
                <w:rFonts w:ascii="Times New Roman" w:hAnsi="Times New Roman" w:eastAsia="Batang" w:cs="Times New Roman"/>
                <w:sz w:val="24"/>
                <w:szCs w:val="24"/>
              </w:rPr>
              <w:t>Классные руководители</w:t>
            </w:r>
          </w:p>
          <w:p>
            <w:pPr>
              <w:spacing w:after="0" w:line="240" w:lineRule="auto"/>
              <w:ind w:right="-1"/>
              <w:rPr>
                <w:rFonts w:ascii="Times New Roman" w:hAnsi="Times New Roman" w:eastAsia="Batang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ind w:right="-1"/>
              <w:rPr>
                <w:rFonts w:ascii="Times New Roman" w:hAnsi="Times New Roman" w:eastAsia="Batang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ind w:right="-1"/>
              <w:rPr>
                <w:rFonts w:ascii="Times New Roman" w:hAnsi="Times New Roman" w:eastAsia="Batang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ind w:right="-1"/>
              <w:rPr>
                <w:rFonts w:ascii="Times New Roman" w:hAnsi="Times New Roman" w:eastAsia="Batang" w:cs="Times New Roman"/>
                <w:sz w:val="24"/>
                <w:szCs w:val="24"/>
              </w:rPr>
            </w:pPr>
            <w:r>
              <w:rPr>
                <w:rFonts w:ascii="Times New Roman" w:hAnsi="Times New Roman" w:eastAsia="Batang" w:cs="Times New Roman"/>
                <w:sz w:val="24"/>
                <w:szCs w:val="24"/>
              </w:rPr>
              <w:t xml:space="preserve">Классные руководители, </w:t>
            </w:r>
          </w:p>
          <w:p>
            <w:pPr>
              <w:spacing w:after="0" w:line="240" w:lineRule="auto"/>
              <w:ind w:right="-1"/>
              <w:rPr>
                <w:rFonts w:ascii="Times New Roman" w:hAnsi="Times New Roman" w:eastAsia="Batang" w:cs="Times New Roman"/>
                <w:sz w:val="24"/>
                <w:szCs w:val="24"/>
              </w:rPr>
            </w:pPr>
            <w:r>
              <w:rPr>
                <w:rFonts w:ascii="Times New Roman" w:hAnsi="Times New Roman" w:eastAsia="Batang" w:cs="Times New Roman"/>
                <w:sz w:val="24"/>
                <w:szCs w:val="24"/>
              </w:rPr>
              <w:t>шк. психолог</w:t>
            </w:r>
          </w:p>
          <w:p>
            <w:pPr>
              <w:spacing w:after="0" w:line="240" w:lineRule="auto"/>
              <w:ind w:right="-1"/>
              <w:rPr>
                <w:rFonts w:ascii="Times New Roman" w:hAnsi="Times New Roman" w:eastAsia="Batang" w:cs="Times New Roman"/>
                <w:sz w:val="24"/>
                <w:szCs w:val="24"/>
              </w:rPr>
            </w:pPr>
            <w:r>
              <w:rPr>
                <w:rFonts w:ascii="Times New Roman" w:hAnsi="Times New Roman" w:eastAsia="Batang" w:cs="Times New Roman"/>
                <w:sz w:val="24"/>
                <w:szCs w:val="24"/>
              </w:rPr>
              <w:t>Администрация, кл. руководители</w:t>
            </w:r>
          </w:p>
          <w:p>
            <w:pPr>
              <w:spacing w:after="0" w:line="240" w:lineRule="auto"/>
              <w:rPr>
                <w:rFonts w:ascii="Times New Roman" w:hAnsi="Times New Roman" w:eastAsia="Batang" w:cs="Times New Roman"/>
                <w:sz w:val="24"/>
                <w:szCs w:val="24"/>
              </w:rPr>
            </w:pPr>
            <w:r>
              <w:rPr>
                <w:rFonts w:ascii="Times New Roman" w:hAnsi="Times New Roman" w:eastAsia="Batang" w:cs="Times New Roman"/>
                <w:sz w:val="24"/>
                <w:szCs w:val="24"/>
              </w:rPr>
              <w:t>Администрация школы,  классные руководители</w:t>
            </w:r>
          </w:p>
        </w:tc>
        <w:tc>
          <w:tcPr>
            <w:tcW w:w="2084" w:type="dxa"/>
            <w:tcBorders>
              <w:top w:val="single" w:color="000000" w:themeColor="text1" w:sz="4" w:space="0"/>
              <w:left w:val="single" w:color="auto" w:sz="4" w:space="0"/>
              <w:bottom w:val="single" w:color="auto" w:sz="4" w:space="0"/>
              <w:right w:val="single" w:color="000000" w:themeColor="text1" w:sz="4" w:space="0"/>
            </w:tcBorders>
            <w:shd w:val="clear" w:color="auto" w:fill="F1F1F1" w:themeFill="background1" w:themeFillShade="F2"/>
          </w:tcPr>
          <w:p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плану </w:t>
            </w:r>
          </w:p>
          <w:p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</w:p>
          <w:p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необходи-мости</w:t>
            </w:r>
          </w:p>
          <w:p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плану Совета </w:t>
            </w:r>
          </w:p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5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auto" w:sz="4" w:space="0"/>
              <w:right w:val="single" w:color="000000" w:themeColor="text1" w:sz="4" w:space="0"/>
            </w:tcBorders>
            <w:shd w:val="clear" w:color="auto" w:fill="F1F1F1" w:themeFill="background1" w:themeFillShade="F2"/>
          </w:tcPr>
          <w:p>
            <w:pPr>
              <w:pStyle w:val="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6" w:hRule="atLeast"/>
        </w:trPr>
        <w:tc>
          <w:tcPr>
            <w:tcW w:w="15191" w:type="dxa"/>
            <w:gridSpan w:val="5"/>
            <w:tcBorders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pStyle w:val="12"/>
              <w:numPr>
                <w:ilvl w:val="0"/>
                <w:numId w:val="4"/>
              </w:num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Школьный урок</w:t>
            </w:r>
          </w:p>
          <w:p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(согласно индивидуальным планам работы учителей-предметников)</w:t>
            </w:r>
          </w:p>
        </w:tc>
      </w:tr>
    </w:tbl>
    <w:p>
      <w:pPr>
        <w:pStyle w:val="8"/>
        <w:rPr>
          <w:rFonts w:ascii="Times New Roman" w:hAnsi="Times New Roman" w:cs="Times New Roman"/>
          <w:sz w:val="24"/>
          <w:szCs w:val="24"/>
        </w:rPr>
      </w:pPr>
    </w:p>
    <w:p>
      <w:pPr>
        <w:pStyle w:val="8"/>
        <w:rPr>
          <w:rFonts w:ascii="Times New Roman" w:hAnsi="Times New Roman" w:cs="Times New Roman"/>
          <w:sz w:val="24"/>
          <w:szCs w:val="24"/>
        </w:rPr>
      </w:pPr>
    </w:p>
    <w:p>
      <w:pPr>
        <w:pStyle w:val="8"/>
        <w:rPr>
          <w:rFonts w:ascii="Times New Roman" w:hAnsi="Times New Roman" w:cs="Times New Roman"/>
          <w:sz w:val="24"/>
          <w:szCs w:val="24"/>
        </w:rPr>
      </w:pPr>
    </w:p>
    <w:p>
      <w:pPr>
        <w:pStyle w:val="8"/>
        <w:rPr>
          <w:rFonts w:ascii="Times New Roman" w:hAnsi="Times New Roman" w:cs="Times New Roman"/>
          <w:sz w:val="24"/>
          <w:szCs w:val="24"/>
        </w:rPr>
      </w:pPr>
    </w:p>
    <w:p>
      <w:pPr>
        <w:pStyle w:val="8"/>
        <w:rPr>
          <w:rFonts w:ascii="Times New Roman" w:hAnsi="Times New Roman" w:cs="Times New Roman"/>
          <w:sz w:val="24"/>
          <w:szCs w:val="24"/>
        </w:rPr>
      </w:pPr>
    </w:p>
    <w:p>
      <w:pPr>
        <w:pStyle w:val="8"/>
        <w:rPr>
          <w:rFonts w:ascii="Times New Roman" w:hAnsi="Times New Roman" w:cs="Times New Roman"/>
          <w:sz w:val="24"/>
          <w:szCs w:val="24"/>
        </w:rPr>
      </w:pPr>
    </w:p>
    <w:p>
      <w:pPr>
        <w:pStyle w:val="8"/>
        <w:rPr>
          <w:rFonts w:ascii="Times New Roman" w:hAnsi="Times New Roman" w:cs="Times New Roman"/>
          <w:sz w:val="24"/>
          <w:szCs w:val="24"/>
        </w:rPr>
      </w:pPr>
    </w:p>
    <w:p>
      <w:pPr>
        <w:pStyle w:val="8"/>
        <w:rPr>
          <w:rFonts w:ascii="Times New Roman" w:hAnsi="Times New Roman" w:cs="Times New Roman"/>
          <w:sz w:val="24"/>
          <w:szCs w:val="24"/>
        </w:rPr>
      </w:pPr>
    </w:p>
    <w:p>
      <w:pPr>
        <w:pStyle w:val="8"/>
        <w:rPr>
          <w:rFonts w:ascii="Times New Roman" w:hAnsi="Times New Roman" w:cs="Times New Roman"/>
          <w:sz w:val="24"/>
          <w:szCs w:val="24"/>
        </w:rPr>
      </w:pPr>
    </w:p>
    <w:p>
      <w:pPr>
        <w:pStyle w:val="8"/>
        <w:rPr>
          <w:rFonts w:ascii="Times New Roman" w:hAnsi="Times New Roman" w:cs="Times New Roman"/>
          <w:sz w:val="24"/>
          <w:szCs w:val="24"/>
        </w:rPr>
      </w:pPr>
    </w:p>
    <w:sectPr>
      <w:pgSz w:w="16838" w:h="11906" w:orient="landscape"/>
      <w:pgMar w:top="567" w:right="567" w:bottom="567" w:left="1814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№Е">
    <w:altName w:val="Calibri"/>
    <w:panose1 w:val="00000000000000000000"/>
    <w:charset w:val="00"/>
    <w:family w:val="roman"/>
    <w:pitch w:val="default"/>
    <w:sig w:usb0="00000000" w:usb1="00000000" w:usb2="00000010" w:usb3="00000000" w:csb0="00080000" w:csb1="00000000"/>
  </w:font>
  <w:font w:name="Batang">
    <w:panose1 w:val="02030600000101010101"/>
    <w:charset w:val="81"/>
    <w:family w:val="roman"/>
    <w:pitch w:val="default"/>
    <w:sig w:usb0="B00002AF" w:usb1="69D77CFB" w:usb2="00000030" w:usb3="00000000" w:csb0="4008009F" w:csb1="DFD70000"/>
  </w:font>
  <w:font w:name="Microsoft YaHei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2C6614A"/>
    <w:multiLevelType w:val="multilevel"/>
    <w:tmpl w:val="42C6614A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 w:eastAsia="Times New Roman"/>
        <w:color w:val="auto"/>
      </w:rPr>
    </w:lvl>
    <w:lvl w:ilvl="1" w:tentative="0">
      <w:start w:val="9"/>
      <w:numFmt w:val="decimalZero"/>
      <w:isLgl/>
      <w:lvlText w:val="%1.%2"/>
      <w:lvlJc w:val="left"/>
      <w:pPr>
        <w:ind w:left="1365" w:hanging="1005"/>
      </w:pPr>
      <w:rPr>
        <w:rFonts w:hint="default"/>
      </w:rPr>
    </w:lvl>
    <w:lvl w:ilvl="2" w:tentative="0">
      <w:start w:val="2020"/>
      <w:numFmt w:val="decimal"/>
      <w:isLgl/>
      <w:lvlText w:val="%1.%2.%3"/>
      <w:lvlJc w:val="left"/>
      <w:pPr>
        <w:ind w:left="1365" w:hanging="1005"/>
      </w:pPr>
      <w:rPr>
        <w:rFonts w:hint="default"/>
      </w:rPr>
    </w:lvl>
    <w:lvl w:ilvl="3" w:tentative="0">
      <w:start w:val="1"/>
      <w:numFmt w:val="decimal"/>
      <w:isLgl/>
      <w:lvlText w:val="%1.%2.%3.%4"/>
      <w:lvlJc w:val="left"/>
      <w:pPr>
        <w:ind w:left="1365" w:hanging="1005"/>
      </w:pPr>
      <w:rPr>
        <w:rFonts w:hint="default"/>
      </w:rPr>
    </w:lvl>
    <w:lvl w:ilvl="4" w:tentative="0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 w:tentative="0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 w:tentative="0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 w:tentative="0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 w:tentative="0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">
    <w:nsid w:val="5AEE13AF"/>
    <w:multiLevelType w:val="multilevel"/>
    <w:tmpl w:val="5AEE13AF"/>
    <w:lvl w:ilvl="0" w:tentative="0">
      <w:start w:val="6"/>
      <w:numFmt w:val="decimal"/>
      <w:lvlText w:val="%1."/>
      <w:lvlJc w:val="left"/>
      <w:pPr>
        <w:ind w:left="753" w:hanging="360"/>
      </w:pPr>
      <w:rPr>
        <w:rFonts w:hint="default"/>
        <w:b/>
      </w:rPr>
    </w:lvl>
    <w:lvl w:ilvl="1" w:tentative="0">
      <w:start w:val="1"/>
      <w:numFmt w:val="lowerLetter"/>
      <w:lvlText w:val="%2."/>
      <w:lvlJc w:val="left"/>
      <w:pPr>
        <w:ind w:left="1473" w:hanging="360"/>
      </w:pPr>
    </w:lvl>
    <w:lvl w:ilvl="2" w:tentative="0">
      <w:start w:val="1"/>
      <w:numFmt w:val="lowerRoman"/>
      <w:lvlText w:val="%3."/>
      <w:lvlJc w:val="right"/>
      <w:pPr>
        <w:ind w:left="2193" w:hanging="180"/>
      </w:pPr>
    </w:lvl>
    <w:lvl w:ilvl="3" w:tentative="0">
      <w:start w:val="1"/>
      <w:numFmt w:val="decimal"/>
      <w:lvlText w:val="%4."/>
      <w:lvlJc w:val="left"/>
      <w:pPr>
        <w:ind w:left="2913" w:hanging="360"/>
      </w:pPr>
    </w:lvl>
    <w:lvl w:ilvl="4" w:tentative="0">
      <w:start w:val="1"/>
      <w:numFmt w:val="lowerLetter"/>
      <w:lvlText w:val="%5."/>
      <w:lvlJc w:val="left"/>
      <w:pPr>
        <w:ind w:left="3633" w:hanging="360"/>
      </w:pPr>
    </w:lvl>
    <w:lvl w:ilvl="5" w:tentative="0">
      <w:start w:val="1"/>
      <w:numFmt w:val="lowerRoman"/>
      <w:lvlText w:val="%6."/>
      <w:lvlJc w:val="right"/>
      <w:pPr>
        <w:ind w:left="4353" w:hanging="180"/>
      </w:pPr>
    </w:lvl>
    <w:lvl w:ilvl="6" w:tentative="0">
      <w:start w:val="1"/>
      <w:numFmt w:val="decimal"/>
      <w:lvlText w:val="%7."/>
      <w:lvlJc w:val="left"/>
      <w:pPr>
        <w:ind w:left="5073" w:hanging="360"/>
      </w:pPr>
    </w:lvl>
    <w:lvl w:ilvl="7" w:tentative="0">
      <w:start w:val="1"/>
      <w:numFmt w:val="lowerLetter"/>
      <w:lvlText w:val="%8."/>
      <w:lvlJc w:val="left"/>
      <w:pPr>
        <w:ind w:left="5793" w:hanging="360"/>
      </w:pPr>
    </w:lvl>
    <w:lvl w:ilvl="8" w:tentative="0">
      <w:start w:val="1"/>
      <w:numFmt w:val="lowerRoman"/>
      <w:lvlText w:val="%9."/>
      <w:lvlJc w:val="right"/>
      <w:pPr>
        <w:ind w:left="6513" w:hanging="180"/>
      </w:pPr>
    </w:lvl>
  </w:abstractNum>
  <w:abstractNum w:abstractNumId="2">
    <w:nsid w:val="67917EFE"/>
    <w:multiLevelType w:val="multilevel"/>
    <w:tmpl w:val="67917EFE"/>
    <w:lvl w:ilvl="0" w:tentative="0">
      <w:start w:val="4"/>
      <w:numFmt w:val="decimal"/>
      <w:lvlText w:val="%1."/>
      <w:lvlJc w:val="left"/>
      <w:pPr>
        <w:ind w:left="1130" w:hanging="360"/>
      </w:pPr>
      <w:rPr>
        <w:rFonts w:hint="default"/>
        <w:color w:val="00B050"/>
      </w:rPr>
    </w:lvl>
    <w:lvl w:ilvl="1" w:tentative="0">
      <w:start w:val="1"/>
      <w:numFmt w:val="lowerLetter"/>
      <w:lvlText w:val="%2."/>
      <w:lvlJc w:val="left"/>
      <w:pPr>
        <w:ind w:left="1850" w:hanging="360"/>
      </w:pPr>
    </w:lvl>
    <w:lvl w:ilvl="2" w:tentative="0">
      <w:start w:val="1"/>
      <w:numFmt w:val="lowerRoman"/>
      <w:lvlText w:val="%3."/>
      <w:lvlJc w:val="right"/>
      <w:pPr>
        <w:ind w:left="2570" w:hanging="180"/>
      </w:pPr>
    </w:lvl>
    <w:lvl w:ilvl="3" w:tentative="0">
      <w:start w:val="1"/>
      <w:numFmt w:val="decimal"/>
      <w:lvlText w:val="%4."/>
      <w:lvlJc w:val="left"/>
      <w:pPr>
        <w:ind w:left="3290" w:hanging="360"/>
      </w:pPr>
    </w:lvl>
    <w:lvl w:ilvl="4" w:tentative="0">
      <w:start w:val="1"/>
      <w:numFmt w:val="lowerLetter"/>
      <w:lvlText w:val="%5."/>
      <w:lvlJc w:val="left"/>
      <w:pPr>
        <w:ind w:left="4010" w:hanging="360"/>
      </w:pPr>
    </w:lvl>
    <w:lvl w:ilvl="5" w:tentative="0">
      <w:start w:val="1"/>
      <w:numFmt w:val="lowerRoman"/>
      <w:lvlText w:val="%6."/>
      <w:lvlJc w:val="right"/>
      <w:pPr>
        <w:ind w:left="4730" w:hanging="180"/>
      </w:pPr>
    </w:lvl>
    <w:lvl w:ilvl="6" w:tentative="0">
      <w:start w:val="1"/>
      <w:numFmt w:val="decimal"/>
      <w:lvlText w:val="%7."/>
      <w:lvlJc w:val="left"/>
      <w:pPr>
        <w:ind w:left="5450" w:hanging="360"/>
      </w:pPr>
    </w:lvl>
    <w:lvl w:ilvl="7" w:tentative="0">
      <w:start w:val="1"/>
      <w:numFmt w:val="lowerLetter"/>
      <w:lvlText w:val="%8."/>
      <w:lvlJc w:val="left"/>
      <w:pPr>
        <w:ind w:left="6170" w:hanging="360"/>
      </w:pPr>
    </w:lvl>
    <w:lvl w:ilvl="8" w:tentative="0">
      <w:start w:val="1"/>
      <w:numFmt w:val="lowerRoman"/>
      <w:lvlText w:val="%9."/>
      <w:lvlJc w:val="right"/>
      <w:pPr>
        <w:ind w:left="6890" w:hanging="180"/>
      </w:pPr>
    </w:lvl>
  </w:abstractNum>
  <w:abstractNum w:abstractNumId="3">
    <w:nsid w:val="6AD5308D"/>
    <w:multiLevelType w:val="multilevel"/>
    <w:tmpl w:val="6AD5308D"/>
    <w:lvl w:ilvl="0" w:tentative="0">
      <w:start w:val="3"/>
      <w:numFmt w:val="decimal"/>
      <w:lvlText w:val="%1."/>
      <w:lvlJc w:val="left"/>
      <w:pPr>
        <w:ind w:left="1080" w:hanging="360"/>
      </w:pPr>
      <w:rPr>
        <w:rFonts w:hint="default"/>
        <w:color w:val="auto"/>
      </w:rPr>
    </w:lvl>
    <w:lvl w:ilvl="1" w:tentative="0">
      <w:start w:val="1"/>
      <w:numFmt w:val="lowerLetter"/>
      <w:lvlText w:val="%2."/>
      <w:lvlJc w:val="left"/>
      <w:pPr>
        <w:ind w:left="1800" w:hanging="360"/>
      </w:pPr>
    </w:lvl>
    <w:lvl w:ilvl="2" w:tentative="0">
      <w:start w:val="1"/>
      <w:numFmt w:val="lowerRoman"/>
      <w:lvlText w:val="%3."/>
      <w:lvlJc w:val="right"/>
      <w:pPr>
        <w:ind w:left="2520" w:hanging="180"/>
      </w:pPr>
    </w:lvl>
    <w:lvl w:ilvl="3" w:tentative="0">
      <w:start w:val="1"/>
      <w:numFmt w:val="decimal"/>
      <w:lvlText w:val="%4."/>
      <w:lvlJc w:val="left"/>
      <w:pPr>
        <w:ind w:left="3240" w:hanging="360"/>
      </w:pPr>
    </w:lvl>
    <w:lvl w:ilvl="4" w:tentative="0">
      <w:start w:val="1"/>
      <w:numFmt w:val="lowerLetter"/>
      <w:lvlText w:val="%5."/>
      <w:lvlJc w:val="left"/>
      <w:pPr>
        <w:ind w:left="3960" w:hanging="360"/>
      </w:pPr>
    </w:lvl>
    <w:lvl w:ilvl="5" w:tentative="0">
      <w:start w:val="1"/>
      <w:numFmt w:val="lowerRoman"/>
      <w:lvlText w:val="%6."/>
      <w:lvlJc w:val="right"/>
      <w:pPr>
        <w:ind w:left="4680" w:hanging="180"/>
      </w:pPr>
    </w:lvl>
    <w:lvl w:ilvl="6" w:tentative="0">
      <w:start w:val="1"/>
      <w:numFmt w:val="decimal"/>
      <w:lvlText w:val="%7."/>
      <w:lvlJc w:val="left"/>
      <w:pPr>
        <w:ind w:left="5400" w:hanging="360"/>
      </w:pPr>
    </w:lvl>
    <w:lvl w:ilvl="7" w:tentative="0">
      <w:start w:val="1"/>
      <w:numFmt w:val="lowerLetter"/>
      <w:lvlText w:val="%8."/>
      <w:lvlJc w:val="left"/>
      <w:pPr>
        <w:ind w:left="6120" w:hanging="360"/>
      </w:pPr>
    </w:lvl>
    <w:lvl w:ilvl="8" w:tentative="0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4628FD"/>
    <w:rsid w:val="00001DCB"/>
    <w:rsid w:val="0002011A"/>
    <w:rsid w:val="00032B27"/>
    <w:rsid w:val="00032CA4"/>
    <w:rsid w:val="00034587"/>
    <w:rsid w:val="000533D9"/>
    <w:rsid w:val="00054846"/>
    <w:rsid w:val="00054AC8"/>
    <w:rsid w:val="000746D3"/>
    <w:rsid w:val="00080751"/>
    <w:rsid w:val="00091532"/>
    <w:rsid w:val="000B7CFB"/>
    <w:rsid w:val="000C0AE2"/>
    <w:rsid w:val="000E08EC"/>
    <w:rsid w:val="000E0FFF"/>
    <w:rsid w:val="001172C7"/>
    <w:rsid w:val="001226EA"/>
    <w:rsid w:val="001271DA"/>
    <w:rsid w:val="001856EB"/>
    <w:rsid w:val="00185CFC"/>
    <w:rsid w:val="0018631C"/>
    <w:rsid w:val="001A22C6"/>
    <w:rsid w:val="001A2A42"/>
    <w:rsid w:val="001A6FD7"/>
    <w:rsid w:val="001B2B15"/>
    <w:rsid w:val="001C12B1"/>
    <w:rsid w:val="001C4217"/>
    <w:rsid w:val="001C42A8"/>
    <w:rsid w:val="001D0092"/>
    <w:rsid w:val="001D0C75"/>
    <w:rsid w:val="001D2FD2"/>
    <w:rsid w:val="001D5968"/>
    <w:rsid w:val="001E0BA4"/>
    <w:rsid w:val="001E7B63"/>
    <w:rsid w:val="001F3F9F"/>
    <w:rsid w:val="00202273"/>
    <w:rsid w:val="002259EF"/>
    <w:rsid w:val="00225A65"/>
    <w:rsid w:val="00272FFF"/>
    <w:rsid w:val="00290108"/>
    <w:rsid w:val="00297C86"/>
    <w:rsid w:val="002C3470"/>
    <w:rsid w:val="002F01D6"/>
    <w:rsid w:val="002F42B9"/>
    <w:rsid w:val="003038D1"/>
    <w:rsid w:val="003104B9"/>
    <w:rsid w:val="00370250"/>
    <w:rsid w:val="00370A5C"/>
    <w:rsid w:val="00381C99"/>
    <w:rsid w:val="00382BBB"/>
    <w:rsid w:val="00395C58"/>
    <w:rsid w:val="003B0CE1"/>
    <w:rsid w:val="003D0CE1"/>
    <w:rsid w:val="003F7BAD"/>
    <w:rsid w:val="00406023"/>
    <w:rsid w:val="004136F4"/>
    <w:rsid w:val="00444E97"/>
    <w:rsid w:val="004628FD"/>
    <w:rsid w:val="0048377A"/>
    <w:rsid w:val="004B6BC3"/>
    <w:rsid w:val="004C2492"/>
    <w:rsid w:val="004C3324"/>
    <w:rsid w:val="004E0A30"/>
    <w:rsid w:val="005256AC"/>
    <w:rsid w:val="00554DC4"/>
    <w:rsid w:val="00555897"/>
    <w:rsid w:val="00565CC3"/>
    <w:rsid w:val="00573527"/>
    <w:rsid w:val="00593CCB"/>
    <w:rsid w:val="005D0C3B"/>
    <w:rsid w:val="005F1B27"/>
    <w:rsid w:val="00620CB1"/>
    <w:rsid w:val="00631578"/>
    <w:rsid w:val="00633DC1"/>
    <w:rsid w:val="0063645E"/>
    <w:rsid w:val="00651ED4"/>
    <w:rsid w:val="00661BAE"/>
    <w:rsid w:val="0066254E"/>
    <w:rsid w:val="00662FFE"/>
    <w:rsid w:val="00666266"/>
    <w:rsid w:val="0068280B"/>
    <w:rsid w:val="006851A4"/>
    <w:rsid w:val="006A3034"/>
    <w:rsid w:val="006A72A6"/>
    <w:rsid w:val="006B718C"/>
    <w:rsid w:val="006C2910"/>
    <w:rsid w:val="006D5B5F"/>
    <w:rsid w:val="006D7815"/>
    <w:rsid w:val="00745231"/>
    <w:rsid w:val="007979D0"/>
    <w:rsid w:val="007B5418"/>
    <w:rsid w:val="007C0633"/>
    <w:rsid w:val="007C57A6"/>
    <w:rsid w:val="007C62E7"/>
    <w:rsid w:val="007E0298"/>
    <w:rsid w:val="007F0362"/>
    <w:rsid w:val="008112E2"/>
    <w:rsid w:val="00841896"/>
    <w:rsid w:val="00844D4C"/>
    <w:rsid w:val="00850376"/>
    <w:rsid w:val="00865F22"/>
    <w:rsid w:val="00884E3F"/>
    <w:rsid w:val="00891DBD"/>
    <w:rsid w:val="008951E3"/>
    <w:rsid w:val="008A3356"/>
    <w:rsid w:val="008C22DC"/>
    <w:rsid w:val="008E289B"/>
    <w:rsid w:val="008F112A"/>
    <w:rsid w:val="00903CB8"/>
    <w:rsid w:val="00906C19"/>
    <w:rsid w:val="00910067"/>
    <w:rsid w:val="00916E6E"/>
    <w:rsid w:val="009205B3"/>
    <w:rsid w:val="009663EC"/>
    <w:rsid w:val="0099246C"/>
    <w:rsid w:val="009B2687"/>
    <w:rsid w:val="009C0767"/>
    <w:rsid w:val="009C09D9"/>
    <w:rsid w:val="009C437F"/>
    <w:rsid w:val="009C6E77"/>
    <w:rsid w:val="009D31F5"/>
    <w:rsid w:val="009D4477"/>
    <w:rsid w:val="00A04139"/>
    <w:rsid w:val="00A36811"/>
    <w:rsid w:val="00A563C2"/>
    <w:rsid w:val="00A63F8F"/>
    <w:rsid w:val="00A667F3"/>
    <w:rsid w:val="00A828D2"/>
    <w:rsid w:val="00AA2835"/>
    <w:rsid w:val="00AA285F"/>
    <w:rsid w:val="00AA2A33"/>
    <w:rsid w:val="00AB568D"/>
    <w:rsid w:val="00AD783B"/>
    <w:rsid w:val="00AE4EB3"/>
    <w:rsid w:val="00AE5A02"/>
    <w:rsid w:val="00B009D4"/>
    <w:rsid w:val="00B03933"/>
    <w:rsid w:val="00B101AA"/>
    <w:rsid w:val="00B13E42"/>
    <w:rsid w:val="00B207FC"/>
    <w:rsid w:val="00B35D2A"/>
    <w:rsid w:val="00B425CC"/>
    <w:rsid w:val="00B55477"/>
    <w:rsid w:val="00B769A8"/>
    <w:rsid w:val="00B84A11"/>
    <w:rsid w:val="00B87A0B"/>
    <w:rsid w:val="00B908C6"/>
    <w:rsid w:val="00BA665E"/>
    <w:rsid w:val="00BB202A"/>
    <w:rsid w:val="00BC6818"/>
    <w:rsid w:val="00BF655A"/>
    <w:rsid w:val="00C019ED"/>
    <w:rsid w:val="00C06109"/>
    <w:rsid w:val="00C11427"/>
    <w:rsid w:val="00C32278"/>
    <w:rsid w:val="00C420A0"/>
    <w:rsid w:val="00C6035F"/>
    <w:rsid w:val="00C632C5"/>
    <w:rsid w:val="00C63E0E"/>
    <w:rsid w:val="00C77A42"/>
    <w:rsid w:val="00C83158"/>
    <w:rsid w:val="00C910A3"/>
    <w:rsid w:val="00CB1822"/>
    <w:rsid w:val="00CB23E9"/>
    <w:rsid w:val="00CB5CF7"/>
    <w:rsid w:val="00D13AFD"/>
    <w:rsid w:val="00D16CD3"/>
    <w:rsid w:val="00D34E09"/>
    <w:rsid w:val="00D34E0B"/>
    <w:rsid w:val="00D35679"/>
    <w:rsid w:val="00D47A06"/>
    <w:rsid w:val="00D62DBA"/>
    <w:rsid w:val="00D72C74"/>
    <w:rsid w:val="00D82541"/>
    <w:rsid w:val="00D829FE"/>
    <w:rsid w:val="00D91E3E"/>
    <w:rsid w:val="00DB2150"/>
    <w:rsid w:val="00DE2246"/>
    <w:rsid w:val="00DE70D8"/>
    <w:rsid w:val="00DF5C6F"/>
    <w:rsid w:val="00DF611C"/>
    <w:rsid w:val="00E05FC5"/>
    <w:rsid w:val="00E15B7D"/>
    <w:rsid w:val="00E275FF"/>
    <w:rsid w:val="00E61F0F"/>
    <w:rsid w:val="00E662A0"/>
    <w:rsid w:val="00E7519A"/>
    <w:rsid w:val="00E77494"/>
    <w:rsid w:val="00E876D3"/>
    <w:rsid w:val="00EC0559"/>
    <w:rsid w:val="00EE0B06"/>
    <w:rsid w:val="00F434A5"/>
    <w:rsid w:val="00F46ECC"/>
    <w:rsid w:val="00F5169A"/>
    <w:rsid w:val="00F6528F"/>
    <w:rsid w:val="00F92D07"/>
    <w:rsid w:val="00FA2475"/>
    <w:rsid w:val="00FA4941"/>
    <w:rsid w:val="00FC5A7D"/>
    <w:rsid w:val="00FD73ED"/>
    <w:rsid w:val="00FE1936"/>
    <w:rsid w:val="00FF0F39"/>
    <w:rsid w:val="03587C67"/>
    <w:rsid w:val="0B146314"/>
    <w:rsid w:val="0B9C3192"/>
    <w:rsid w:val="14B3504F"/>
    <w:rsid w:val="178C5990"/>
    <w:rsid w:val="21DF37A6"/>
    <w:rsid w:val="2D9928FA"/>
    <w:rsid w:val="337C2FD4"/>
    <w:rsid w:val="363E679A"/>
    <w:rsid w:val="384D2285"/>
    <w:rsid w:val="42E470FE"/>
    <w:rsid w:val="4BAE663E"/>
    <w:rsid w:val="4D247320"/>
    <w:rsid w:val="53F17CD5"/>
    <w:rsid w:val="5E7E4692"/>
    <w:rsid w:val="6AFC493C"/>
    <w:rsid w:val="7BCB1C27"/>
    <w:rsid w:val="7E8158C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paragraph" w:styleId="2">
    <w:name w:val="heading 1"/>
    <w:basedOn w:val="1"/>
    <w:next w:val="1"/>
    <w:link w:val="11"/>
    <w:qFormat/>
    <w:uiPriority w:val="1"/>
    <w:pPr>
      <w:widowControl w:val="0"/>
      <w:autoSpaceDE w:val="0"/>
      <w:autoSpaceDN w:val="0"/>
      <w:spacing w:after="0" w:line="240" w:lineRule="auto"/>
      <w:ind w:left="1899" w:right="1902"/>
      <w:jc w:val="center"/>
      <w:outlineLvl w:val="0"/>
    </w:pPr>
    <w:rPr>
      <w:rFonts w:ascii="Times New Roman" w:hAnsi="Times New Roman" w:eastAsia="Times New Roman" w:cs="Times New Roman"/>
      <w:b/>
      <w:bCs/>
      <w:sz w:val="36"/>
      <w:szCs w:val="36"/>
      <w:lang w:bidi="ru-RU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Emphasis"/>
    <w:basedOn w:val="3"/>
    <w:qFormat/>
    <w:uiPriority w:val="0"/>
    <w:rPr>
      <w:i/>
      <w:iCs/>
    </w:rPr>
  </w:style>
  <w:style w:type="paragraph" w:styleId="6">
    <w:name w:val="Balloon Text"/>
    <w:basedOn w:val="1"/>
    <w:link w:val="9"/>
    <w:semiHidden/>
    <w:unhideWhenUsed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7">
    <w:name w:val="Table Grid"/>
    <w:basedOn w:val="4"/>
    <w:qFormat/>
    <w:uiPriority w:val="59"/>
    <w:pPr>
      <w:spacing w:after="0" w:line="240" w:lineRule="auto"/>
    </w:pPr>
    <w:rPr>
      <w:rFonts w:eastAsiaTheme="minorEastAsia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character" w:customStyle="1" w:styleId="9">
    <w:name w:val="Текст выноски Знак"/>
    <w:basedOn w:val="3"/>
    <w:link w:val="6"/>
    <w:semiHidden/>
    <w:uiPriority w:val="99"/>
    <w:rPr>
      <w:rFonts w:ascii="Tahoma" w:hAnsi="Tahoma" w:cs="Tahoma" w:eastAsiaTheme="minorEastAsia"/>
      <w:sz w:val="16"/>
      <w:szCs w:val="16"/>
      <w:lang w:eastAsia="ru-RU"/>
    </w:rPr>
  </w:style>
  <w:style w:type="table" w:customStyle="1" w:styleId="10">
    <w:name w:val="TableGrid"/>
    <w:uiPriority w:val="0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Заголовок 1 Знак"/>
    <w:basedOn w:val="3"/>
    <w:link w:val="2"/>
    <w:uiPriority w:val="1"/>
    <w:rPr>
      <w:rFonts w:ascii="Times New Roman" w:hAnsi="Times New Roman" w:eastAsia="Times New Roman" w:cs="Times New Roman"/>
      <w:b/>
      <w:bCs/>
      <w:sz w:val="36"/>
      <w:szCs w:val="36"/>
      <w:lang w:eastAsia="ru-RU" w:bidi="ru-RU"/>
    </w:rPr>
  </w:style>
  <w:style w:type="paragraph" w:styleId="12">
    <w:name w:val="List Paragraph"/>
    <w:basedOn w:val="1"/>
    <w:qFormat/>
    <w:uiPriority w:val="34"/>
    <w:pPr>
      <w:ind w:left="720"/>
      <w:contextualSpacing/>
    </w:pPr>
  </w:style>
  <w:style w:type="paragraph" w:customStyle="1" w:styleId="13">
    <w:name w:val="ParaAttribute3"/>
    <w:uiPriority w:val="0"/>
    <w:pPr>
      <w:widowControl w:val="0"/>
      <w:wordWrap w:val="0"/>
      <w:spacing w:after="0" w:line="240" w:lineRule="auto"/>
      <w:ind w:right="-1"/>
      <w:jc w:val="center"/>
    </w:pPr>
    <w:rPr>
      <w:rFonts w:ascii="Times New Roman" w:hAnsi="Times New Roman" w:eastAsia="№Е" w:cs="Times New Roman"/>
      <w:sz w:val="20"/>
      <w:szCs w:val="20"/>
      <w:lang w:val="ru-RU" w:eastAsia="ru-RU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06A683-C273-4A0C-BF77-2703F0EDBE2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2581</Words>
  <Characters>14717</Characters>
  <Lines>122</Lines>
  <Paragraphs>34</Paragraphs>
  <TotalTime>5</TotalTime>
  <ScaleCrop>false</ScaleCrop>
  <LinksUpToDate>false</LinksUpToDate>
  <CharactersWithSpaces>17264</CharactersWithSpaces>
  <Application>WPS Office_12.2.0.13201_F1E327BC-269C-435d-A152-05C5408002CA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2018-11-06T12:19:00Z</dcterms:created>
  <dc:creator>admin</dc:creator>
  <cp:lastModifiedBy>WPS_1693773315</cp:lastModifiedBy>
  <dcterms:modified xsi:type="dcterms:W3CDTF">2023-09-13T22:51:11Z</dcterms:modified>
  <cp:revision>140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1049-12.2.0.13201</vt:lpwstr>
  </property>
  <property fmtid="{D5CDD505-2E9C-101B-9397-08002B2CF9AE}" pid="3" name="ICV">
    <vt:lpwstr>0335243AF6AC4946B5E85978E6C1E2C8</vt:lpwstr>
  </property>
</Properties>
</file>